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33415F" w14:textId="77777777" w:rsidR="00CB4CEE" w:rsidRPr="00541388" w:rsidRDefault="00CB4CEE" w:rsidP="00CB4CEE">
      <w:pPr>
        <w:spacing w:line="480" w:lineRule="auto"/>
        <w:contextualSpacing/>
        <w:jc w:val="center"/>
        <w:rPr>
          <w:rFonts w:ascii="Times New Roman" w:hAnsi="Times New Roman" w:cs="Times New Roman"/>
          <w:sz w:val="24"/>
          <w:szCs w:val="24"/>
        </w:rPr>
      </w:pPr>
      <w:bookmarkStart w:id="0" w:name="_GoBack"/>
      <w:bookmarkEnd w:id="0"/>
    </w:p>
    <w:p w14:paraId="775F857E" w14:textId="77777777" w:rsidR="00CB4CEE" w:rsidRPr="00541388" w:rsidRDefault="00CB4CEE" w:rsidP="00CB4CEE">
      <w:pPr>
        <w:spacing w:line="480" w:lineRule="auto"/>
        <w:contextualSpacing/>
        <w:jc w:val="center"/>
        <w:rPr>
          <w:rFonts w:ascii="Times New Roman" w:hAnsi="Times New Roman" w:cs="Times New Roman"/>
          <w:sz w:val="24"/>
          <w:szCs w:val="24"/>
        </w:rPr>
      </w:pPr>
    </w:p>
    <w:p w14:paraId="26912484" w14:textId="77777777" w:rsidR="00CB4CEE" w:rsidRPr="00541388" w:rsidRDefault="00CB4CEE" w:rsidP="00CB4CEE">
      <w:pPr>
        <w:spacing w:line="480" w:lineRule="auto"/>
        <w:contextualSpacing/>
        <w:jc w:val="center"/>
        <w:rPr>
          <w:rFonts w:ascii="Times New Roman" w:hAnsi="Times New Roman" w:cs="Times New Roman"/>
          <w:sz w:val="24"/>
          <w:szCs w:val="24"/>
        </w:rPr>
      </w:pPr>
    </w:p>
    <w:p w14:paraId="2932AB9B" w14:textId="77777777" w:rsidR="00CB4CEE" w:rsidRPr="00541388" w:rsidRDefault="00CB4CEE" w:rsidP="00CB4CEE">
      <w:pPr>
        <w:spacing w:line="480" w:lineRule="auto"/>
        <w:contextualSpacing/>
        <w:jc w:val="center"/>
        <w:rPr>
          <w:rFonts w:ascii="Times New Roman" w:hAnsi="Times New Roman" w:cs="Times New Roman"/>
          <w:sz w:val="24"/>
          <w:szCs w:val="24"/>
        </w:rPr>
      </w:pPr>
    </w:p>
    <w:p w14:paraId="17EE1002" w14:textId="77777777" w:rsidR="00CB4CEE" w:rsidRPr="00541388" w:rsidRDefault="00CB4CEE" w:rsidP="00CB4CEE">
      <w:pPr>
        <w:spacing w:line="480" w:lineRule="auto"/>
        <w:contextualSpacing/>
        <w:jc w:val="center"/>
        <w:rPr>
          <w:rFonts w:ascii="Times New Roman" w:hAnsi="Times New Roman" w:cs="Times New Roman"/>
          <w:sz w:val="24"/>
          <w:szCs w:val="24"/>
        </w:rPr>
      </w:pPr>
    </w:p>
    <w:p w14:paraId="22E8E722" w14:textId="77777777" w:rsidR="00CB4CEE" w:rsidRPr="00541388" w:rsidRDefault="00CB4CEE" w:rsidP="00CB4CEE">
      <w:pPr>
        <w:spacing w:line="480" w:lineRule="auto"/>
        <w:contextualSpacing/>
        <w:jc w:val="center"/>
        <w:rPr>
          <w:rFonts w:ascii="Times New Roman" w:hAnsi="Times New Roman" w:cs="Times New Roman"/>
          <w:sz w:val="24"/>
          <w:szCs w:val="24"/>
        </w:rPr>
      </w:pPr>
    </w:p>
    <w:p w14:paraId="5BF7C4FD" w14:textId="77777777" w:rsidR="00CB4CEE" w:rsidRPr="00541388" w:rsidRDefault="00CB4CEE" w:rsidP="00CB4CEE">
      <w:pPr>
        <w:spacing w:line="480" w:lineRule="auto"/>
        <w:contextualSpacing/>
        <w:jc w:val="center"/>
        <w:rPr>
          <w:rFonts w:ascii="Times New Roman" w:hAnsi="Times New Roman" w:cs="Times New Roman"/>
          <w:sz w:val="24"/>
          <w:szCs w:val="24"/>
        </w:rPr>
      </w:pPr>
    </w:p>
    <w:p w14:paraId="4B4CFC3F" w14:textId="77777777" w:rsidR="00CB4CEE" w:rsidRPr="00541388" w:rsidRDefault="00CB4CEE" w:rsidP="00CB4CEE">
      <w:pPr>
        <w:spacing w:line="480" w:lineRule="auto"/>
        <w:contextualSpacing/>
        <w:jc w:val="center"/>
        <w:rPr>
          <w:rFonts w:ascii="Times New Roman" w:hAnsi="Times New Roman" w:cs="Times New Roman"/>
          <w:sz w:val="24"/>
          <w:szCs w:val="24"/>
        </w:rPr>
      </w:pPr>
    </w:p>
    <w:p w14:paraId="6375CAA9" w14:textId="77777777" w:rsidR="00CB4CEE" w:rsidRPr="00541388" w:rsidRDefault="00CB4CEE" w:rsidP="00CB4CEE">
      <w:pPr>
        <w:spacing w:line="480" w:lineRule="auto"/>
        <w:contextualSpacing/>
        <w:jc w:val="center"/>
        <w:rPr>
          <w:rFonts w:ascii="Times New Roman" w:hAnsi="Times New Roman" w:cs="Times New Roman"/>
          <w:sz w:val="24"/>
          <w:szCs w:val="24"/>
        </w:rPr>
      </w:pPr>
    </w:p>
    <w:p w14:paraId="38ECA410" w14:textId="77777777" w:rsidR="00CB4CEE" w:rsidRPr="00541388" w:rsidRDefault="00CB4CEE" w:rsidP="00CB4CEE">
      <w:pPr>
        <w:spacing w:line="480" w:lineRule="auto"/>
        <w:contextualSpacing/>
        <w:jc w:val="center"/>
        <w:rPr>
          <w:rFonts w:ascii="Times New Roman" w:hAnsi="Times New Roman" w:cs="Times New Roman"/>
          <w:sz w:val="24"/>
          <w:szCs w:val="24"/>
        </w:rPr>
      </w:pPr>
      <w:r w:rsidRPr="00541388">
        <w:rPr>
          <w:rFonts w:ascii="Times New Roman" w:hAnsi="Times New Roman" w:cs="Times New Roman"/>
          <w:sz w:val="24"/>
          <w:szCs w:val="24"/>
        </w:rPr>
        <w:t>Federal Income Tax</w:t>
      </w:r>
    </w:p>
    <w:p w14:paraId="695EDE84" w14:textId="77777777" w:rsidR="00CB4CEE" w:rsidRPr="00541388" w:rsidRDefault="00CB4CEE" w:rsidP="00CB4CEE">
      <w:pPr>
        <w:spacing w:line="480" w:lineRule="auto"/>
        <w:contextualSpacing/>
        <w:jc w:val="center"/>
        <w:rPr>
          <w:rFonts w:ascii="Times New Roman" w:hAnsi="Times New Roman" w:cs="Times New Roman"/>
          <w:sz w:val="24"/>
          <w:szCs w:val="24"/>
        </w:rPr>
      </w:pPr>
      <w:r w:rsidRPr="00541388">
        <w:rPr>
          <w:rFonts w:ascii="Times New Roman" w:hAnsi="Times New Roman" w:cs="Times New Roman"/>
          <w:sz w:val="24"/>
          <w:szCs w:val="24"/>
        </w:rPr>
        <w:t>Name</w:t>
      </w:r>
    </w:p>
    <w:p w14:paraId="778B4C96" w14:textId="77777777" w:rsidR="00CB4CEE" w:rsidRPr="00541388" w:rsidRDefault="00CB4CEE" w:rsidP="00CB4CEE">
      <w:pPr>
        <w:spacing w:line="480" w:lineRule="auto"/>
        <w:contextualSpacing/>
        <w:jc w:val="center"/>
        <w:rPr>
          <w:rFonts w:ascii="Times New Roman" w:hAnsi="Times New Roman" w:cs="Times New Roman"/>
          <w:sz w:val="24"/>
          <w:szCs w:val="24"/>
        </w:rPr>
      </w:pPr>
      <w:r w:rsidRPr="00541388">
        <w:rPr>
          <w:rFonts w:ascii="Times New Roman" w:hAnsi="Times New Roman" w:cs="Times New Roman"/>
          <w:sz w:val="24"/>
          <w:szCs w:val="24"/>
        </w:rPr>
        <w:t>Institutional affiliation</w:t>
      </w:r>
    </w:p>
    <w:p w14:paraId="36060024" w14:textId="77777777" w:rsidR="00CB4CEE" w:rsidRPr="00541388" w:rsidRDefault="00CB4CEE" w:rsidP="00CB4CEE">
      <w:pPr>
        <w:spacing w:line="480" w:lineRule="auto"/>
        <w:contextualSpacing/>
        <w:jc w:val="center"/>
        <w:rPr>
          <w:rFonts w:ascii="Times New Roman" w:hAnsi="Times New Roman" w:cs="Times New Roman"/>
          <w:sz w:val="24"/>
          <w:szCs w:val="24"/>
        </w:rPr>
      </w:pPr>
      <w:r w:rsidRPr="00541388">
        <w:rPr>
          <w:rFonts w:ascii="Times New Roman" w:hAnsi="Times New Roman" w:cs="Times New Roman"/>
          <w:sz w:val="24"/>
          <w:szCs w:val="24"/>
        </w:rPr>
        <w:br w:type="page"/>
      </w:r>
    </w:p>
    <w:p w14:paraId="1F40436A" w14:textId="77777777" w:rsidR="00CB4CEE" w:rsidRPr="00541388" w:rsidRDefault="00CB4CEE" w:rsidP="00CB4CEE">
      <w:pPr>
        <w:spacing w:line="480" w:lineRule="auto"/>
        <w:contextualSpacing/>
        <w:jc w:val="center"/>
        <w:rPr>
          <w:rFonts w:ascii="Times New Roman" w:hAnsi="Times New Roman" w:cs="Times New Roman"/>
          <w:sz w:val="24"/>
          <w:szCs w:val="24"/>
        </w:rPr>
      </w:pPr>
      <w:r w:rsidRPr="00541388">
        <w:rPr>
          <w:rFonts w:ascii="Times New Roman" w:hAnsi="Times New Roman" w:cs="Times New Roman"/>
          <w:sz w:val="24"/>
          <w:szCs w:val="24"/>
        </w:rPr>
        <w:lastRenderedPageBreak/>
        <w:t>Federal Income Tax</w:t>
      </w:r>
    </w:p>
    <w:p w14:paraId="7F670748" w14:textId="77777777" w:rsidR="00CB4CEE" w:rsidRPr="00541388" w:rsidRDefault="00CB4CEE" w:rsidP="00CB4CEE">
      <w:pPr>
        <w:pStyle w:val="BodyTextIndent"/>
        <w:contextualSpacing w:val="0"/>
      </w:pPr>
      <w:r w:rsidRPr="00541388">
        <w:t>The United States links the Internal revenue system (IRS) to various obligations. For instance, the U.S obligates the IRS administrative system to publish tax forms. Taxpayers, in turn, should choose a form from those released by IRS to calculate as well as report their state tax obligations. Adding to this further, the IRS likewise publishes various forms, such as Forms 4228 and 3471, for its internal procedures. Therefore, in the initial tax returns processing, the internal revenue system can use these forms.</w:t>
      </w:r>
    </w:p>
    <w:p w14:paraId="2E8F43D4" w14:textId="77777777" w:rsidR="00CB4CEE" w:rsidRPr="00541388" w:rsidRDefault="00CB4CEE" w:rsidP="00CB4CEE">
      <w:pPr>
        <w:spacing w:line="480" w:lineRule="auto"/>
        <w:ind w:firstLine="720"/>
        <w:rPr>
          <w:rFonts w:ascii="Times New Roman" w:hAnsi="Times New Roman" w:cs="Times New Roman"/>
          <w:sz w:val="24"/>
          <w:szCs w:val="24"/>
        </w:rPr>
      </w:pPr>
      <w:r w:rsidRPr="00541388">
        <w:rPr>
          <w:rFonts w:ascii="Times New Roman" w:hAnsi="Times New Roman" w:cs="Times New Roman"/>
          <w:sz w:val="24"/>
          <w:szCs w:val="24"/>
        </w:rPr>
        <w:t xml:space="preserve">Private Letter Rulings is among the significant pronouncements that the Internal Revenue System issues. In this case, Private Letter Rulings are written statements from the National Office of IRS to taxpayers upon their request. Simply put, a Private Letter Ruling applies and interprets the tax regulations to a certain set of facts. Desai and Roberts (2013) highlight that IRS does not regard these statements as of general importance and thus does not feel compelled by them or officially publish them. Conversely, Private Letter Rulings are significant for presenting the likely approach by IRS.  </w:t>
      </w:r>
    </w:p>
    <w:p w14:paraId="4929DA6E" w14:textId="77777777" w:rsidR="00CB4CEE" w:rsidRPr="00541388" w:rsidRDefault="00CB4CEE" w:rsidP="00CB4CEE">
      <w:pPr>
        <w:spacing w:line="480" w:lineRule="auto"/>
        <w:ind w:firstLine="720"/>
        <w:rPr>
          <w:rFonts w:ascii="Times New Roman" w:hAnsi="Times New Roman" w:cs="Times New Roman"/>
          <w:sz w:val="24"/>
          <w:szCs w:val="24"/>
        </w:rPr>
      </w:pPr>
      <w:r w:rsidRPr="00541388">
        <w:rPr>
          <w:rFonts w:ascii="Times New Roman" w:hAnsi="Times New Roman" w:cs="Times New Roman"/>
          <w:sz w:val="24"/>
          <w:szCs w:val="24"/>
        </w:rPr>
        <w:t>Citizens often oppose changes from the IRS, with some noting that IRS exposes them to private agencies costing them huge commissions. To increase the amount collected from debtors, these private institutions might, in fact, use pressure ways. Desai and Roberts (2013) add that the Internal Revenue System declared that it would stop outsourcing the taxpayers’ debts collection to any private agency linked to debt collection. The IRS decided not to recommence conventions to private debt collection organizations and started a hiring system at its processing centers and call sites across the nation to employ more professionals to evaluate taxpayer’s collections internally.</w:t>
      </w:r>
      <w:r w:rsidRPr="00541388">
        <w:rPr>
          <w:rFonts w:ascii="Times New Roman" w:hAnsi="Times New Roman" w:cs="Times New Roman"/>
          <w:sz w:val="24"/>
          <w:szCs w:val="24"/>
        </w:rPr>
        <w:br w:type="page"/>
      </w:r>
    </w:p>
    <w:p w14:paraId="65AD9390" w14:textId="77777777" w:rsidR="00CB4CEE" w:rsidRPr="00541388" w:rsidRDefault="00CB4CEE" w:rsidP="00CB4CEE">
      <w:pPr>
        <w:spacing w:line="480" w:lineRule="auto"/>
        <w:contextualSpacing/>
        <w:jc w:val="center"/>
        <w:rPr>
          <w:rFonts w:ascii="Times New Roman" w:hAnsi="Times New Roman" w:cs="Times New Roman"/>
          <w:sz w:val="24"/>
          <w:szCs w:val="24"/>
        </w:rPr>
      </w:pPr>
      <w:r w:rsidRPr="00541388">
        <w:rPr>
          <w:rFonts w:ascii="Times New Roman" w:hAnsi="Times New Roman" w:cs="Times New Roman"/>
          <w:sz w:val="24"/>
          <w:szCs w:val="24"/>
        </w:rPr>
        <w:lastRenderedPageBreak/>
        <w:t>Reference</w:t>
      </w:r>
    </w:p>
    <w:p w14:paraId="01CC0610" w14:textId="450012AF" w:rsidR="00FB59BA" w:rsidRPr="00CB4CEE" w:rsidRDefault="00CB4CEE" w:rsidP="00CB4CEE">
      <w:pPr>
        <w:spacing w:line="480" w:lineRule="auto"/>
        <w:ind w:left="720" w:hanging="720"/>
        <w:contextualSpacing/>
        <w:rPr>
          <w:rFonts w:ascii="Times New Roman" w:hAnsi="Times New Roman" w:cs="Times New Roman"/>
          <w:sz w:val="24"/>
          <w:szCs w:val="24"/>
        </w:rPr>
      </w:pPr>
      <w:r w:rsidRPr="00541388">
        <w:rPr>
          <w:rFonts w:ascii="Times New Roman" w:hAnsi="Times New Roman" w:cs="Times New Roman"/>
          <w:sz w:val="24"/>
          <w:szCs w:val="24"/>
        </w:rPr>
        <w:t xml:space="preserve">Desai, R., &amp; Roberts, R. (2013). Deficiencies in the code of conduct: The AICPA rhetoric surrounding the tax return preparation outsourcing disclosure rules. </w:t>
      </w:r>
      <w:r w:rsidRPr="00541388">
        <w:rPr>
          <w:rFonts w:ascii="Times New Roman" w:hAnsi="Times New Roman" w:cs="Times New Roman"/>
          <w:i/>
          <w:sz w:val="24"/>
          <w:szCs w:val="24"/>
        </w:rPr>
        <w:t>Journal of business ethics</w:t>
      </w:r>
      <w:r w:rsidRPr="00541388">
        <w:rPr>
          <w:rFonts w:ascii="Times New Roman" w:hAnsi="Times New Roman" w:cs="Times New Roman"/>
          <w:sz w:val="24"/>
          <w:szCs w:val="24"/>
        </w:rPr>
        <w:t>, 114(3), 457-471.</w:t>
      </w:r>
    </w:p>
    <w:sectPr w:rsidR="00FB59BA" w:rsidRPr="00CB4CEE" w:rsidSect="00122F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DAEFB5" w14:textId="77777777" w:rsidR="00426CC2" w:rsidRDefault="00426CC2">
      <w:r>
        <w:separator/>
      </w:r>
    </w:p>
  </w:endnote>
  <w:endnote w:type="continuationSeparator" w:id="0">
    <w:p w14:paraId="7FCCEDD9" w14:textId="77777777" w:rsidR="00426CC2" w:rsidRDefault="00426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CE8EF" w14:textId="77777777" w:rsidR="00426CC2" w:rsidRDefault="00426CC2">
      <w:r>
        <w:separator/>
      </w:r>
    </w:p>
  </w:footnote>
  <w:footnote w:type="continuationSeparator" w:id="0">
    <w:p w14:paraId="02996E56" w14:textId="77777777" w:rsidR="00426CC2" w:rsidRDefault="00426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D3A6F" w14:textId="77777777" w:rsidR="00F943B4" w:rsidRPr="00F943B4" w:rsidRDefault="00CB4CEE" w:rsidP="00F943B4">
    <w:pPr>
      <w:pStyle w:val="Header"/>
      <w:spacing w:line="480" w:lineRule="auto"/>
      <w:rPr>
        <w:rFonts w:ascii="Times New Roman" w:hAnsi="Times New Roman" w:cs="Times New Roman"/>
        <w:sz w:val="24"/>
        <w:szCs w:val="24"/>
      </w:rPr>
    </w:pPr>
    <w:r w:rsidRPr="00F943B4">
      <w:rPr>
        <w:rFonts w:ascii="Times New Roman" w:hAnsi="Times New Roman" w:cs="Times New Roman"/>
        <w:sz w:val="24"/>
        <w:szCs w:val="24"/>
      </w:rPr>
      <w:t xml:space="preserve">FEDERAL INCOME TAX </w:t>
    </w:r>
    <w:r w:rsidRPr="00F943B4">
      <w:rPr>
        <w:rFonts w:ascii="Times New Roman" w:hAnsi="Times New Roman" w:cs="Times New Roman"/>
        <w:sz w:val="24"/>
        <w:szCs w:val="24"/>
      </w:rPr>
      <w:tab/>
    </w:r>
    <w:r w:rsidRPr="00F943B4">
      <w:rPr>
        <w:rFonts w:ascii="Times New Roman" w:hAnsi="Times New Roman" w:cs="Times New Roman"/>
        <w:sz w:val="24"/>
        <w:szCs w:val="24"/>
      </w:rPr>
      <w:tab/>
    </w:r>
    <w:sdt>
      <w:sdtPr>
        <w:rPr>
          <w:rFonts w:ascii="Times New Roman" w:hAnsi="Times New Roman" w:cs="Times New Roman"/>
          <w:sz w:val="24"/>
          <w:szCs w:val="24"/>
        </w:rPr>
        <w:id w:val="-1518914237"/>
        <w:docPartObj>
          <w:docPartGallery w:val="Page Numbers (Top of Page)"/>
          <w:docPartUnique/>
        </w:docPartObj>
      </w:sdtPr>
      <w:sdtEndPr>
        <w:rPr>
          <w:noProof/>
        </w:rPr>
      </w:sdtEndPr>
      <w:sdtContent>
        <w:r w:rsidRPr="00F943B4">
          <w:rPr>
            <w:rFonts w:ascii="Times New Roman" w:hAnsi="Times New Roman" w:cs="Times New Roman"/>
            <w:sz w:val="24"/>
            <w:szCs w:val="24"/>
          </w:rPr>
          <w:fldChar w:fldCharType="begin"/>
        </w:r>
        <w:r w:rsidRPr="00F943B4">
          <w:rPr>
            <w:rFonts w:ascii="Times New Roman" w:hAnsi="Times New Roman" w:cs="Times New Roman"/>
            <w:sz w:val="24"/>
            <w:szCs w:val="24"/>
          </w:rPr>
          <w:instrText xml:space="preserve"> PAGE   \* MERGEFORMAT </w:instrText>
        </w:r>
        <w:r w:rsidRPr="00F943B4">
          <w:rPr>
            <w:rFonts w:ascii="Times New Roman" w:hAnsi="Times New Roman" w:cs="Times New Roman"/>
            <w:sz w:val="24"/>
            <w:szCs w:val="24"/>
          </w:rPr>
          <w:fldChar w:fldCharType="separate"/>
        </w:r>
        <w:r w:rsidR="00502282">
          <w:rPr>
            <w:rFonts w:ascii="Times New Roman" w:hAnsi="Times New Roman" w:cs="Times New Roman"/>
            <w:noProof/>
            <w:sz w:val="24"/>
            <w:szCs w:val="24"/>
          </w:rPr>
          <w:t>2</w:t>
        </w:r>
        <w:r w:rsidRPr="00F943B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A421A" w14:textId="77777777" w:rsidR="00122F5B" w:rsidRPr="00122F5B" w:rsidRDefault="00CB4CEE" w:rsidP="00122F5B">
    <w:pPr>
      <w:pStyle w:val="Header"/>
      <w:spacing w:line="480" w:lineRule="auto"/>
      <w:rPr>
        <w:rFonts w:ascii="Times New Roman" w:hAnsi="Times New Roman" w:cs="Times New Roman"/>
        <w:sz w:val="24"/>
        <w:szCs w:val="24"/>
      </w:rPr>
    </w:pPr>
    <w:r w:rsidRPr="00122F5B">
      <w:rPr>
        <w:rFonts w:ascii="Times New Roman" w:hAnsi="Times New Roman" w:cs="Times New Roman"/>
        <w:sz w:val="24"/>
        <w:szCs w:val="24"/>
      </w:rPr>
      <w:t xml:space="preserve">Running head: FEDERAL INCOME TAX </w:t>
    </w:r>
    <w:r w:rsidRPr="00122F5B">
      <w:rPr>
        <w:rFonts w:ascii="Times New Roman" w:hAnsi="Times New Roman" w:cs="Times New Roman"/>
        <w:sz w:val="24"/>
        <w:szCs w:val="24"/>
      </w:rPr>
      <w:tab/>
    </w:r>
    <w:r w:rsidRPr="00122F5B">
      <w:rPr>
        <w:rFonts w:ascii="Times New Roman" w:hAnsi="Times New Roman" w:cs="Times New Roman"/>
        <w:sz w:val="24"/>
        <w:szCs w:val="24"/>
      </w:rPr>
      <w:tab/>
    </w:r>
    <w:sdt>
      <w:sdtPr>
        <w:rPr>
          <w:rFonts w:ascii="Times New Roman" w:hAnsi="Times New Roman" w:cs="Times New Roman"/>
          <w:sz w:val="24"/>
          <w:szCs w:val="24"/>
        </w:rPr>
        <w:id w:val="1451591860"/>
        <w:docPartObj>
          <w:docPartGallery w:val="Page Numbers (Top of Page)"/>
          <w:docPartUnique/>
        </w:docPartObj>
      </w:sdtPr>
      <w:sdtEndPr>
        <w:rPr>
          <w:noProof/>
        </w:rPr>
      </w:sdtEndPr>
      <w:sdtContent>
        <w:r w:rsidRPr="00122F5B">
          <w:rPr>
            <w:rFonts w:ascii="Times New Roman" w:hAnsi="Times New Roman" w:cs="Times New Roman"/>
            <w:sz w:val="24"/>
            <w:szCs w:val="24"/>
          </w:rPr>
          <w:fldChar w:fldCharType="begin"/>
        </w:r>
        <w:r w:rsidRPr="00122F5B">
          <w:rPr>
            <w:rFonts w:ascii="Times New Roman" w:hAnsi="Times New Roman" w:cs="Times New Roman"/>
            <w:sz w:val="24"/>
            <w:szCs w:val="24"/>
          </w:rPr>
          <w:instrText xml:space="preserve"> PAGE   \* MERGEFORMAT </w:instrText>
        </w:r>
        <w:r w:rsidRPr="00122F5B">
          <w:rPr>
            <w:rFonts w:ascii="Times New Roman" w:hAnsi="Times New Roman" w:cs="Times New Roman"/>
            <w:sz w:val="24"/>
            <w:szCs w:val="24"/>
          </w:rPr>
          <w:fldChar w:fldCharType="separate"/>
        </w:r>
        <w:r w:rsidR="00502282">
          <w:rPr>
            <w:rFonts w:ascii="Times New Roman" w:hAnsi="Times New Roman" w:cs="Times New Roman"/>
            <w:noProof/>
            <w:sz w:val="24"/>
            <w:szCs w:val="24"/>
          </w:rPr>
          <w:t>1</w:t>
        </w:r>
        <w:r w:rsidRPr="00122F5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CEE"/>
    <w:rsid w:val="00426CC2"/>
    <w:rsid w:val="00502282"/>
    <w:rsid w:val="00CB4CEE"/>
    <w:rsid w:val="00FB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26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CEE"/>
    <w:pPr>
      <w:tabs>
        <w:tab w:val="center" w:pos="4680"/>
        <w:tab w:val="right" w:pos="9360"/>
      </w:tabs>
    </w:pPr>
  </w:style>
  <w:style w:type="character" w:customStyle="1" w:styleId="HeaderChar">
    <w:name w:val="Header Char"/>
    <w:basedOn w:val="DefaultParagraphFont"/>
    <w:link w:val="Header"/>
    <w:uiPriority w:val="99"/>
    <w:rsid w:val="00CB4CEE"/>
  </w:style>
  <w:style w:type="paragraph" w:styleId="BodyTextIndent">
    <w:name w:val="Body Text Indent"/>
    <w:basedOn w:val="Normal"/>
    <w:link w:val="BodyTextIndentChar"/>
    <w:uiPriority w:val="99"/>
    <w:unhideWhenUsed/>
    <w:rsid w:val="00CB4CEE"/>
    <w:pPr>
      <w:spacing w:line="480" w:lineRule="auto"/>
      <w:ind w:firstLine="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CB4CE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CEE"/>
    <w:pPr>
      <w:tabs>
        <w:tab w:val="center" w:pos="4680"/>
        <w:tab w:val="right" w:pos="9360"/>
      </w:tabs>
    </w:pPr>
  </w:style>
  <w:style w:type="character" w:customStyle="1" w:styleId="HeaderChar">
    <w:name w:val="Header Char"/>
    <w:basedOn w:val="DefaultParagraphFont"/>
    <w:link w:val="Header"/>
    <w:uiPriority w:val="99"/>
    <w:rsid w:val="00CB4CEE"/>
  </w:style>
  <w:style w:type="paragraph" w:styleId="BodyTextIndent">
    <w:name w:val="Body Text Indent"/>
    <w:basedOn w:val="Normal"/>
    <w:link w:val="BodyTextIndentChar"/>
    <w:uiPriority w:val="99"/>
    <w:unhideWhenUsed/>
    <w:rsid w:val="00CB4CEE"/>
    <w:pPr>
      <w:spacing w:line="480" w:lineRule="auto"/>
      <w:ind w:firstLine="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CB4C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Deft</dc:creator>
  <cp:lastModifiedBy>vini</cp:lastModifiedBy>
  <cp:revision>2</cp:revision>
  <dcterms:created xsi:type="dcterms:W3CDTF">2018-08-09T06:29:00Z</dcterms:created>
  <dcterms:modified xsi:type="dcterms:W3CDTF">2018-08-09T06:29:00Z</dcterms:modified>
</cp:coreProperties>
</file>